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35" w:rsidRDefault="001E0835" w:rsidP="003B3AFC">
      <w:pPr>
        <w:jc w:val="center"/>
      </w:pPr>
      <w:r>
        <w:t>IN THE STATE COURT OF FULTON COUNTY</w:t>
      </w:r>
    </w:p>
    <w:p w:rsidR="001E0835" w:rsidRDefault="001E0835" w:rsidP="003B3AFC">
      <w:pPr>
        <w:jc w:val="center"/>
      </w:pPr>
      <w:r>
        <w:t xml:space="preserve">STATE OF </w:t>
      </w:r>
      <w:smartTag w:uri="urn:schemas-microsoft-com:office:smarttags" w:element="country-region">
        <w:smartTag w:uri="urn:schemas-microsoft-com:office:smarttags" w:element="place">
          <w:r>
            <w:t>GEORGIA</w:t>
          </w:r>
        </w:smartTag>
      </w:smartTag>
    </w:p>
    <w:p w:rsidR="001E0835" w:rsidRDefault="001E0835" w:rsidP="003B3AFC">
      <w:pPr>
        <w:jc w:val="center"/>
      </w:pPr>
    </w:p>
    <w:p w:rsidR="001E0835" w:rsidRDefault="001E0835" w:rsidP="003B3AFC"/>
    <w:p w:rsidR="001E0835" w:rsidRDefault="001E0835" w:rsidP="003B3AFC">
      <w:r>
        <w:t xml:space="preserve">State of </w:t>
      </w:r>
      <w:smartTag w:uri="urn:schemas-microsoft-com:office:smarttags" w:element="country-region">
        <w:smartTag w:uri="urn:schemas-microsoft-com:office:smarttags" w:element="place">
          <w:r>
            <w:t>Georgia</w:t>
          </w:r>
        </w:smartTag>
      </w:smartTag>
      <w:r>
        <w:tab/>
      </w:r>
      <w:r>
        <w:tab/>
      </w:r>
      <w:r>
        <w:tab/>
      </w:r>
      <w:r>
        <w:tab/>
        <w:t>:</w:t>
      </w:r>
    </w:p>
    <w:p w:rsidR="001E0835" w:rsidRDefault="001E0835" w:rsidP="003B3AFC">
      <w:r>
        <w:tab/>
      </w:r>
      <w:r>
        <w:tab/>
      </w:r>
      <w:r>
        <w:tab/>
      </w:r>
      <w:r>
        <w:tab/>
      </w:r>
      <w:r>
        <w:tab/>
      </w:r>
      <w:r>
        <w:tab/>
        <w:t>:</w:t>
      </w:r>
    </w:p>
    <w:p w:rsidR="001E0835" w:rsidRDefault="001E0835" w:rsidP="003B3AFC">
      <w:r>
        <w:t>v.</w:t>
      </w:r>
      <w:r>
        <w:tab/>
      </w:r>
      <w:r>
        <w:tab/>
      </w:r>
      <w:r>
        <w:tab/>
      </w:r>
      <w:r>
        <w:tab/>
      </w:r>
      <w:r>
        <w:tab/>
      </w:r>
      <w:r>
        <w:tab/>
        <w:t>:</w:t>
      </w:r>
    </w:p>
    <w:p w:rsidR="001E0835" w:rsidRDefault="001E0835" w:rsidP="003B3AFC">
      <w:r>
        <w:tab/>
      </w:r>
      <w:r>
        <w:tab/>
      </w:r>
      <w:r>
        <w:tab/>
      </w:r>
      <w:r>
        <w:tab/>
      </w:r>
      <w:r>
        <w:tab/>
      </w:r>
      <w:r>
        <w:tab/>
        <w:t>:</w:t>
      </w:r>
      <w:r>
        <w:tab/>
        <w:t>Accusation No.:________________</w:t>
      </w:r>
    </w:p>
    <w:p w:rsidR="001E0835" w:rsidRDefault="001E0835" w:rsidP="003B3AFC">
      <w:r>
        <w:t>_______________,</w:t>
      </w:r>
      <w:r>
        <w:tab/>
      </w:r>
      <w:r>
        <w:tab/>
      </w:r>
      <w:r>
        <w:tab/>
      </w:r>
      <w:r>
        <w:tab/>
        <w:t>:</w:t>
      </w:r>
    </w:p>
    <w:p w:rsidR="001E0835" w:rsidRDefault="001E0835" w:rsidP="003B3AFC">
      <w:r>
        <w:tab/>
        <w:t>Defendant.</w:t>
      </w:r>
      <w:r>
        <w:tab/>
      </w:r>
      <w:r>
        <w:tab/>
      </w:r>
      <w:r>
        <w:tab/>
      </w:r>
      <w:r>
        <w:tab/>
        <w:t>:</w:t>
      </w:r>
    </w:p>
    <w:p w:rsidR="001E0835" w:rsidRDefault="001E0835" w:rsidP="003B3AFC">
      <w:r>
        <w:tab/>
      </w:r>
      <w:r>
        <w:tab/>
      </w:r>
      <w:r>
        <w:tab/>
      </w:r>
      <w:r>
        <w:tab/>
      </w:r>
      <w:r>
        <w:tab/>
      </w:r>
      <w:r>
        <w:tab/>
        <w:t>:</w:t>
      </w:r>
    </w:p>
    <w:p w:rsidR="001E0835" w:rsidRDefault="001E0835">
      <w:r>
        <w:t>_______________,</w:t>
      </w:r>
      <w:r>
        <w:tab/>
      </w:r>
      <w:r>
        <w:tab/>
      </w:r>
      <w:r>
        <w:tab/>
      </w:r>
      <w:r>
        <w:tab/>
        <w:t>:</w:t>
      </w:r>
    </w:p>
    <w:p w:rsidR="001E0835" w:rsidRDefault="001E0835">
      <w:r>
        <w:tab/>
        <w:t>Surety.</w:t>
      </w:r>
      <w:r>
        <w:tab/>
      </w:r>
      <w:r>
        <w:tab/>
      </w:r>
      <w:r>
        <w:tab/>
      </w:r>
      <w:r>
        <w:tab/>
      </w:r>
      <w:r>
        <w:tab/>
        <w:t>:</w:t>
      </w:r>
    </w:p>
    <w:p w:rsidR="001E0835" w:rsidRDefault="001E0835">
      <w:r>
        <w:t>____________________________________:</w:t>
      </w:r>
    </w:p>
    <w:p w:rsidR="001E0835" w:rsidRDefault="001E0835" w:rsidP="003B3AFC">
      <w:pPr>
        <w:jc w:val="center"/>
      </w:pPr>
    </w:p>
    <w:p w:rsidR="001E0835" w:rsidRDefault="001E0835" w:rsidP="003B3AFC">
      <w:pPr>
        <w:jc w:val="center"/>
      </w:pPr>
      <w:r>
        <w:t xml:space="preserve">ORDER DENYING MOTION </w:t>
      </w:r>
    </w:p>
    <w:p w:rsidR="001E0835" w:rsidRDefault="001E0835" w:rsidP="003B3AFC">
      <w:pPr>
        <w:jc w:val="center"/>
      </w:pPr>
    </w:p>
    <w:p w:rsidR="001E0835" w:rsidRDefault="001E0835" w:rsidP="00AE5EF1">
      <w:pPr>
        <w:spacing w:line="480" w:lineRule="auto"/>
      </w:pPr>
      <w:r>
        <w:tab/>
      </w:r>
      <w:r w:rsidRPr="003B3AFC">
        <w:t xml:space="preserve">Surety filed a Motion to Set Aside Judgment seeking relief from liability for failure of Defendant to appear in Court on the scheduled court date.   </w:t>
      </w:r>
      <w:r>
        <w:t xml:space="preserve">Surety is a Georgia corporation and pursuant to </w:t>
      </w:r>
      <w:r w:rsidRPr="003B3AFC">
        <w:rPr>
          <w:u w:val="single"/>
        </w:rPr>
        <w:t>Eckl</w:t>
      </w:r>
      <w:r>
        <w:rPr>
          <w:u w:val="single"/>
        </w:rPr>
        <w:t>e</w:t>
      </w:r>
      <w:r w:rsidRPr="003B3AFC">
        <w:rPr>
          <w:u w:val="single"/>
        </w:rPr>
        <w:t>s v. Atlanta Tech. Group</w:t>
      </w:r>
      <w:r>
        <w:t xml:space="preserve">, 267 </w:t>
      </w:r>
      <w:smartTag w:uri="urn:schemas-microsoft-com:office:smarttags" w:element="State">
        <w:r>
          <w:t>Ga.</w:t>
        </w:r>
      </w:smartTag>
      <w:r>
        <w:t xml:space="preserve"> 801 (1997) and its progeny, “… only a licensed attorney is authorized to represent a corporation in a proceeding in a court of record, including any proceeding that may be transferred to a court of record from a court not of record.” </w:t>
      </w:r>
      <w:bookmarkStart w:id="0" w:name="ref1"/>
      <w:r>
        <w:t xml:space="preserve"> By accepting the benefits and protections afforded a corporation, </w:t>
      </w:r>
      <w:bookmarkStart w:id="1" w:name="clsccl2"/>
      <w:bookmarkEnd w:id="0"/>
      <w:bookmarkEnd w:id="1"/>
      <w:r>
        <w:t xml:space="preserve">“…a corporation must also accept the burdens, including the need to hire counsel…”  </w:t>
      </w:r>
      <w:r w:rsidRPr="00AE5EF1">
        <w:rPr>
          <w:u w:val="single"/>
        </w:rPr>
        <w:t>Eckles</w:t>
      </w:r>
      <w:r>
        <w:rPr>
          <w:u w:val="single"/>
        </w:rPr>
        <w:t>,</w:t>
      </w:r>
      <w:r>
        <w:t xml:space="preserve"> supra at 805- 806.  </w:t>
      </w:r>
    </w:p>
    <w:p w:rsidR="001E0835" w:rsidRDefault="001E0835" w:rsidP="00AE5EF1">
      <w:pPr>
        <w:spacing w:line="480" w:lineRule="auto"/>
      </w:pPr>
      <w:r>
        <w:tab/>
        <w:t>The motion filed by corporate surety is therefore improper as it is the unauthorized practice of law and the pleading is therefore not recognized by this Court. The Motion to Set Aside Judgment is therefore DENIED without prejudice.  Counsel representing the surety may file another motion.</w:t>
      </w:r>
    </w:p>
    <w:p w:rsidR="001E0835" w:rsidRDefault="001E0835" w:rsidP="00AE5EF1">
      <w:pPr>
        <w:spacing w:line="480" w:lineRule="auto"/>
      </w:pPr>
      <w:r>
        <w:tab/>
        <w:t>This the _____ day of _____________, 20__.</w:t>
      </w:r>
    </w:p>
    <w:p w:rsidR="001E0835" w:rsidRDefault="001E0835" w:rsidP="00AE5EF1">
      <w:pPr>
        <w:spacing w:line="480" w:lineRule="auto"/>
      </w:pPr>
    </w:p>
    <w:p w:rsidR="001E0835" w:rsidRDefault="001E0835" w:rsidP="004C6995">
      <w:r>
        <w:tab/>
      </w:r>
      <w:r>
        <w:tab/>
      </w:r>
      <w:r>
        <w:tab/>
      </w:r>
      <w:r>
        <w:tab/>
      </w:r>
      <w:r>
        <w:tab/>
      </w:r>
      <w:r>
        <w:tab/>
        <w:t>________________________________</w:t>
      </w:r>
    </w:p>
    <w:p w:rsidR="001E0835" w:rsidRDefault="001E0835" w:rsidP="004C6995">
      <w:r>
        <w:tab/>
      </w:r>
      <w:r>
        <w:tab/>
      </w:r>
      <w:r>
        <w:tab/>
      </w:r>
      <w:r>
        <w:tab/>
      </w:r>
      <w:r>
        <w:tab/>
      </w:r>
      <w:r>
        <w:tab/>
        <w:t>SUSAN E. EDLEIN, Judge</w:t>
      </w:r>
      <w:r>
        <w:tab/>
      </w:r>
    </w:p>
    <w:p w:rsidR="001E0835" w:rsidRPr="003B3AFC" w:rsidRDefault="001E0835" w:rsidP="00327C58">
      <w:pPr>
        <w:spacing w:line="480" w:lineRule="auto"/>
      </w:pPr>
      <w:r>
        <w:tab/>
      </w:r>
      <w:r>
        <w:tab/>
      </w:r>
      <w:r>
        <w:tab/>
      </w:r>
      <w:r>
        <w:tab/>
      </w:r>
      <w:r>
        <w:tab/>
      </w:r>
      <w:r>
        <w:tab/>
        <w:t>State Court of Fulton County</w:t>
      </w:r>
    </w:p>
    <w:sectPr w:rsidR="001E0835" w:rsidRPr="003B3AFC" w:rsidSect="001749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AFC"/>
    <w:rsid w:val="000F05CE"/>
    <w:rsid w:val="00174951"/>
    <w:rsid w:val="001E0835"/>
    <w:rsid w:val="00315E79"/>
    <w:rsid w:val="00327C58"/>
    <w:rsid w:val="003B3AFC"/>
    <w:rsid w:val="004B5C7E"/>
    <w:rsid w:val="004C6995"/>
    <w:rsid w:val="00870785"/>
    <w:rsid w:val="00A01B72"/>
    <w:rsid w:val="00AE5EF1"/>
    <w:rsid w:val="00CD36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5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5EF1"/>
    <w:rPr>
      <w:rFonts w:cs="Times New Roman"/>
      <w:color w:val="0000FF"/>
      <w:u w:val="single"/>
    </w:rPr>
  </w:style>
  <w:style w:type="character" w:customStyle="1" w:styleId="pmterms3">
    <w:name w:val="pmterms3"/>
    <w:basedOn w:val="DefaultParagraphFont"/>
    <w:uiPriority w:val="99"/>
    <w:rsid w:val="00AE5EF1"/>
    <w:rPr>
      <w:rFonts w:cs="Times New Roman"/>
    </w:rPr>
  </w:style>
  <w:style w:type="character" w:customStyle="1" w:styleId="pmterms2">
    <w:name w:val="pmterms2"/>
    <w:basedOn w:val="DefaultParagraphFont"/>
    <w:uiPriority w:val="99"/>
    <w:rsid w:val="00AE5EF1"/>
    <w:rPr>
      <w:rFonts w:cs="Times New Roman"/>
    </w:rPr>
  </w:style>
  <w:style w:type="paragraph" w:styleId="BalloonText">
    <w:name w:val="Balloon Text"/>
    <w:basedOn w:val="Normal"/>
    <w:link w:val="BalloonTextChar"/>
    <w:uiPriority w:val="99"/>
    <w:semiHidden/>
    <w:rsid w:val="00CD368B"/>
    <w:rPr>
      <w:rFonts w:ascii="Tahoma" w:hAnsi="Tahoma" w:cs="Tahoma"/>
      <w:sz w:val="16"/>
      <w:szCs w:val="16"/>
    </w:rPr>
  </w:style>
  <w:style w:type="character" w:customStyle="1" w:styleId="BalloonTextChar">
    <w:name w:val="Balloon Text Char"/>
    <w:basedOn w:val="DefaultParagraphFont"/>
    <w:link w:val="BalloonText"/>
    <w:uiPriority w:val="99"/>
    <w:semiHidden/>
    <w:rsid w:val="00C42DE4"/>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204</Words>
  <Characters>1169</Characters>
  <Application>Microsoft Office Outlook</Application>
  <DocSecurity>0</DocSecurity>
  <Lines>0</Lines>
  <Paragraphs>0</Paragraphs>
  <ScaleCrop>false</ScaleCrop>
  <Company>fc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STATE COURT OF FULTON COUNTY</dc:title>
  <dc:subject/>
  <dc:creator>diane.bessen</dc:creator>
  <cp:keywords/>
  <dc:description/>
  <cp:lastModifiedBy>brenda.mitchell</cp:lastModifiedBy>
  <cp:revision>2</cp:revision>
  <cp:lastPrinted>2012-01-30T19:30:00Z</cp:lastPrinted>
  <dcterms:created xsi:type="dcterms:W3CDTF">2012-01-30T19:32:00Z</dcterms:created>
  <dcterms:modified xsi:type="dcterms:W3CDTF">2012-01-30T19:32:00Z</dcterms:modified>
</cp:coreProperties>
</file>