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2C" w:rsidRDefault="00212C2C" w:rsidP="00212C2C">
      <w:pPr>
        <w:pStyle w:val="NormalWeb"/>
        <w:spacing w:before="0" w:beforeAutospacing="0" w:after="0" w:afterAutospacing="0"/>
        <w:jc w:val="both"/>
      </w:pPr>
    </w:p>
    <w:p w:rsidR="00212C2C" w:rsidRDefault="00212C2C" w:rsidP="00212C2C">
      <w:pPr>
        <w:pStyle w:val="NormalWeb"/>
        <w:spacing w:before="0" w:beforeAutospacing="0" w:after="0" w:afterAutospacing="0"/>
        <w:jc w:val="both"/>
      </w:pPr>
      <w:r>
        <w:rPr>
          <w:color w:val="000000"/>
          <w:sz w:val="36"/>
          <w:szCs w:val="36"/>
        </w:rPr>
        <w:t xml:space="preserve">As excited as are to enter into marriage, they know it is a right long denied to so many from interracial couples before </w:t>
      </w:r>
      <w:r>
        <w:rPr>
          <w:color w:val="000000"/>
          <w:sz w:val="36"/>
          <w:szCs w:val="36"/>
          <w:u w:val="single"/>
        </w:rPr>
        <w:t>Loving v. Virginia</w:t>
      </w:r>
      <w:r>
        <w:rPr>
          <w:color w:val="000000"/>
          <w:sz w:val="36"/>
          <w:szCs w:val="36"/>
        </w:rPr>
        <w:t xml:space="preserve"> and same-sex couples before O</w:t>
      </w:r>
      <w:r>
        <w:rPr>
          <w:color w:val="000000"/>
          <w:sz w:val="36"/>
          <w:szCs w:val="36"/>
          <w:u w:val="single"/>
        </w:rPr>
        <w:t>bergefell v. Hodges</w:t>
      </w:r>
      <w:r>
        <w:rPr>
          <w:color w:val="000000"/>
          <w:sz w:val="36"/>
          <w:szCs w:val="36"/>
        </w:rPr>
        <w:t xml:space="preserve">.  They have asked to read from Justice Kennedy’s opinion in </w:t>
      </w:r>
      <w:r>
        <w:rPr>
          <w:color w:val="000000"/>
          <w:sz w:val="36"/>
          <w:szCs w:val="36"/>
          <w:u w:val="single"/>
        </w:rPr>
        <w:t>Obergefell v. Hodges</w:t>
      </w:r>
      <w:r>
        <w:rPr>
          <w:color w:val="000000"/>
          <w:sz w:val="36"/>
          <w:szCs w:val="36"/>
        </w:rPr>
        <w:t>, the US Supreme Court’s decision on same-sex marriage: </w:t>
      </w:r>
    </w:p>
    <w:p w:rsidR="00212C2C" w:rsidRDefault="00212C2C" w:rsidP="00212C2C">
      <w:pPr>
        <w:pStyle w:val="NormalWeb"/>
        <w:spacing w:before="0" w:beforeAutospacing="0" w:after="0" w:afterAutospacing="0"/>
        <w:jc w:val="both"/>
        <w:rPr>
          <w:b/>
          <w:bCs/>
          <w:color w:val="000000"/>
          <w:sz w:val="36"/>
          <w:szCs w:val="36"/>
        </w:rPr>
      </w:pPr>
    </w:p>
    <w:p w:rsidR="00C0741B" w:rsidRDefault="00C0741B" w:rsidP="00212C2C">
      <w:pPr>
        <w:pStyle w:val="NormalWeb"/>
        <w:spacing w:before="0" w:beforeAutospacing="0" w:after="0" w:afterAutospacing="0"/>
        <w:jc w:val="both"/>
      </w:pPr>
    </w:p>
    <w:p w:rsidR="00212C2C" w:rsidRDefault="00212C2C" w:rsidP="00212C2C">
      <w:pPr>
        <w:pStyle w:val="NormalWeb"/>
        <w:spacing w:before="0" w:beforeAutospacing="0" w:after="0" w:afterAutospacing="0"/>
        <w:jc w:val="both"/>
      </w:pPr>
      <w:r>
        <w:rPr>
          <w:color w:val="000000"/>
          <w:sz w:val="36"/>
          <w:szCs w:val="36"/>
        </w:rPr>
        <w:t>No union is more profound than marriage, for it embodies the highest ideals of love, fidelity, devotion, sacrifice, and family. In forming a marital union, two people become something greater than once they were. As some of the petitioners in these cases demonstrate, marriage embodies a love that may endure even past death. It would misunderstand these men and women to say they disrespect the idea of marriage. Their plea is that they do respect it, respect it so deeply that they seek to find its fulfillment for themselves. Their hope is not to be condemned to live in loneliness, excluded from one of civilization’s oldest institutions. They ask for equal dignity in the eyes of the law. The Constitution grants them that right.</w:t>
      </w:r>
    </w:p>
    <w:p w:rsidR="009B29D0" w:rsidRDefault="009B29D0">
      <w:bookmarkStart w:id="0" w:name="_GoBack"/>
      <w:bookmarkEnd w:id="0"/>
    </w:p>
    <w:sectPr w:rsidR="009B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2C"/>
    <w:rsid w:val="00212C2C"/>
    <w:rsid w:val="009B29D0"/>
    <w:rsid w:val="00C0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C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2020-01-27T17:43:00Z</dcterms:created>
  <dcterms:modified xsi:type="dcterms:W3CDTF">2020-01-27T17:44:00Z</dcterms:modified>
</cp:coreProperties>
</file>